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书名：河南国有及国家控股工业企业党的建设问题研究</w:t>
      </w:r>
    </w:p>
    <w:p>
      <w:r>
        <w:t>作者：牛全保主持</w:t>
      </w:r>
    </w:p>
    <w:p>
      <w:r>
        <w:t>出版社：河南财经学院</w:t>
      </w:r>
    </w:p>
    <w:p>
      <w:r>
        <w:t>出版日期：2000.07</w:t>
      </w:r>
    </w:p>
    <w:p>
      <w:r>
        <w:t>总页数：54</w:t>
      </w:r>
    </w:p>
    <w:p>
      <w:r>
        <w:t>更多请访问教客网: www.jiaokey.com</w:t>
      </w:r>
    </w:p>
    <w:p>
      <w:r>
        <w:t>河南国有及国家控股工业企业党的建设问题研究 评论地址：https://www.jiaokey.com/book/detail/13285317.html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