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书名：加入WTO对中国税收的影响及应对措施</w:t>
      </w:r>
    </w:p>
    <w:p>
      <w:r>
        <w:t>作者：冯瑞菊课题负责</w:t>
      </w:r>
    </w:p>
    <w:p>
      <w:r>
        <w:t>出版社：河南财经学院</w:t>
      </w:r>
    </w:p>
    <w:p>
      <w:r>
        <w:t>出版日期：2002.12</w:t>
      </w:r>
    </w:p>
    <w:p>
      <w:r>
        <w:t>总页数：24</w:t>
      </w:r>
    </w:p>
    <w:p>
      <w:r>
        <w:t>更多请访问教客网: www.jiaokey.com</w:t>
      </w:r>
    </w:p>
    <w:p>
      <w:r>
        <w:t>加入WTO对中国税收的影响及应对措施 评论地址：https://www.jiaokey.com/book/detail/13285513.html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