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书名：我省企业如何应对入世后的知识产权挑战</w:t>
      </w:r>
    </w:p>
    <w:p>
      <w:r>
        <w:t>作者：杨淑霞项目负责人</w:t>
      </w:r>
    </w:p>
    <w:p>
      <w:r>
        <w:t>出版社：</w:t>
      </w:r>
    </w:p>
    <w:p>
      <w:r>
        <w:t>出版日期：2005</w:t>
      </w:r>
    </w:p>
    <w:p>
      <w:r>
        <w:t>总页数：56</w:t>
      </w:r>
    </w:p>
    <w:p>
      <w:r>
        <w:t>更多请访问教客网: www.jiaokey.com</w:t>
      </w:r>
    </w:p>
    <w:p>
      <w:r>
        <w:t>我省企业如何应对入世后的知识产权挑战 评论地址：https://www.jiaokey.com/book/detail/13285525.html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