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原理与技能</w:t>
      </w:r>
    </w:p>
    <w:p>
      <w:r>
        <w:rPr>
          <w:rFonts w:ascii="宋体" w:hAnsi="宋体" w:eastAsia="宋体"/>
          <w:sz w:val="24"/>
        </w:rPr>
        <w:t>田泽永，石红主编；米慧蓉，彭荷芳，徐燕副主编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田泽永，石红主编；米慧蓉，彭荷芳，徐燕副主编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本书出售、求购地址：https://www.jiaokey.com/book/detail/13291337.html</w:t>
      </w:r>
    </w:p>
    <w:p>
      <w:r>
        <w:t>更多相关图书推荐：https://www.jiaokey.com</w:t>
      </w:r>
    </w:p>
    <w:p>
      <w:r>
        <w:t>田泽永，石红主编；米慧蓉，彭荷芳，徐燕副主编 其他作品：https://www.jiaokey.com/tag/田泽永，石红主编；米慧蓉，彭荷芳，徐燕副主编.html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关键词搜索：https://www.jiaokey.com/tag/管理学  原理与技能.html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