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实施2000年人人享有卫生保健全球战略  第二次评价世界卫生状况第八次报告  第1卷  全球综述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实施2000年人人享有卫生保健全球战略  第二次评价世界卫生状况第八次报告  第1卷  全球综述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本书出售、求购地址：https://www.jiaokey.com/book/detail/13307983.html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关键词搜索：https://www.jiaokey.com/tag/实施2000年人人享有卫生保健全球战略  第二次评价世界卫生状况第八次报告  第1卷  全球综述.html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