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农产品封闭供应链管理研究  以浙江为例</w:t>
      </w:r>
    </w:p>
    <w:p>
      <w:r>
        <w:rPr>
          <w:rFonts w:ascii="宋体" w:hAnsi="宋体" w:eastAsia="宋体"/>
          <w:sz w:val="24"/>
        </w:rPr>
        <w:t>苟建华著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农产品封闭供应链管理研究  以浙江为例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苟建华著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北京：光明日报出版社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本书出售、求购地址：https://www.jiaokey.com/book/detail/13308587.html</w:t>
      </w:r>
    </w:p>
    <w:p>
      <w:r>
        <w:t>更多相关图书推荐：https://www.jiaokey.com</w:t>
      </w:r>
    </w:p>
    <w:p>
      <w:r>
        <w:t>苟建华著 其他作品：https://www.jiaokey.com/tag/苟建华著.html</w:t>
      </w:r>
    </w:p>
    <w:p>
      <w:r>
        <w:t>北京：光明日报出版社 出版图书：https://www.jiaokey.com/tag/北京：光明日报出版社.html</w:t>
      </w:r>
    </w:p>
    <w:p>
      <w:r>
        <w:t>关键词搜索：https://www.jiaokey.com/tag/农产品封闭供应链管理研究  以浙江为例.html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