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书名：新中国治理黄河事业的伟大开端  三门峡水利枢纽建设的回顾与思考</w:t>
      </w:r>
    </w:p>
    <w:p>
      <w:r>
        <w:t>作者：段德文，张孟军，李宏杰著；河南省中华人民共和国史研究会秘书处编</w:t>
      </w:r>
    </w:p>
    <w:p>
      <w:r>
        <w:t>出版社：河南省中华人民共和国史研究会秘书处</w:t>
      </w:r>
    </w:p>
    <w:p>
      <w:r>
        <w:t>出版日期：2004.02</w:t>
      </w:r>
    </w:p>
    <w:p>
      <w:r>
        <w:t>总页数：11</w:t>
      </w:r>
    </w:p>
    <w:p>
      <w:r>
        <w:t>更多请访问教客网: www.jiaokey.com</w:t>
      </w:r>
    </w:p>
    <w:p>
      <w:r>
        <w:t>新中国治理黄河事业的伟大开端  三门峡水利枢纽建设的回顾与思考 评论地址：https://www.jiaokey.com/book/detail/13309508.html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