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色情问题的根源和规范思路探讨</w:t>
      </w:r>
    </w:p>
    <w:p>
      <w:r>
        <w:rPr>
          <w:rFonts w:ascii="宋体" w:hAnsi="宋体" w:eastAsia="宋体"/>
          <w:sz w:val="24"/>
        </w:rPr>
        <w:t>曲广娣著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色情问题的根源和规范思路探讨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本书出售、求购地址：https://www.jiaokey.com/book/detail/13328759.html</w:t>
      </w:r>
    </w:p>
    <w:p>
      <w:r>
        <w:t>更多相关图书推荐：https://www.jiaokey.com</w:t>
      </w:r>
    </w:p>
    <w:p>
      <w:r>
        <w:t>曲广娣著 其他作品：https://www.jiaokey.com/tag/曲广娣著.html</w:t>
      </w:r>
    </w:p>
    <w:p>
      <w:r>
        <w:t>关键词搜索：https://www.jiaokey.com/tag/色情问题的根源和规范思路探讨.html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