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全浙诗话  下</w:t>
      </w:r>
    </w:p>
    <w:p>
      <w:r>
        <w:rPr>
          <w:rFonts w:ascii="宋体" w:hAnsi="宋体" w:eastAsia="宋体"/>
          <w:sz w:val="24"/>
        </w:rPr>
        <w:t>（清）陶元藻编；俞志慧点校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全浙诗话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（清）陶元藻编；俞志慧点校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本书出售、求购地址：https://www.jiaokey.com/book/detail/13330239.html</w:t>
      </w:r>
    </w:p>
    <w:p>
      <w:r>
        <w:t>更多相关图书推荐：https://www.jiaokey.com</w:t>
      </w:r>
    </w:p>
    <w:p>
      <w:r>
        <w:t>（清）陶元藻编；俞志慧点校 其他作品：https://www.jiaokey.com/tag/（清）陶元藻编；俞志慧点校.html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关键词搜索：https://www.jiaokey.com/tag/全浙诗话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