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传统村镇保护发展规划控制技术指南与保护利用技术手册</w:t>
      </w:r>
    </w:p>
    <w:p>
      <w:r>
        <w:rPr>
          <w:rFonts w:ascii="宋体" w:hAnsi="宋体" w:eastAsia="宋体"/>
          <w:sz w:val="24"/>
        </w:rPr>
        <w:t>国家“十一五”科技支撑计划子课题，《传统村落保护与更新关键技术研究》研究组，张杰，张军民，霍晓卫等著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传统村镇保护发展规划控制技术指南与保护利用技术手册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国家“十一五”科技支撑计划子课题，《传统村落保护与更新关键技术研究》研究组，张杰，张军民，霍晓卫等著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本书出售、求购地址：https://www.jiaokey.com/book/detail/13330985.html</w:t>
      </w:r>
    </w:p>
    <w:p>
      <w:r>
        <w:t>更多相关图书推荐：https://www.jiaokey.com</w:t>
      </w:r>
    </w:p>
    <w:p>
      <w:r>
        <w:t>国家“十一五”科技支撑计划子课题，《传统村落保护与更新关键技术研究》研究组，张杰，张军民，霍晓卫等著 其他作品：https://www.jiaokey.com/tag/国家“十一五”科技支撑计划子课题，《传统村落保护与更新关键技术研究》研究组，张杰，张军民，霍晓卫等著.html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关键词搜索：https://www.jiaokey.com/tag/传统村镇保护发展规划控制技术指南与保护利用技术手册.html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