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无形的联系  为什么迁徙鸻鹬类鸟需要黄海</w:t>
      </w:r>
    </w:p>
    <w:p>
      <w:r>
        <w:rPr>
          <w:rFonts w:ascii="宋体" w:hAnsi="宋体" w:eastAsia="宋体"/>
          <w:sz w:val="24"/>
        </w:rPr>
        <w:t>菲儿·彼得，布莱尔·麦克福，尼丹·罗杰斯等编著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无形的联系  为什么迁徙鸻鹬类鸟需要黄海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菲儿·彼得，布莱尔·麦克福，尼丹·罗杰斯等编著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本书出售、求购地址：https://www.jiaokey.com/book/detail/13334064.html</w:t>
      </w:r>
    </w:p>
    <w:p>
      <w:r>
        <w:t>更多相关图书推荐：https://www.jiaokey.com</w:t>
      </w:r>
    </w:p>
    <w:p>
      <w:r>
        <w:t>菲儿·彼得，布莱尔·麦克福，尼丹·罗杰斯等编著 其他作品：https://www.jiaokey.com/tag/菲儿·彼得，布莱尔·麦克福，尼丹·罗杰斯等编著.html</w:t>
      </w:r>
    </w:p>
    <w:p>
      <w:r>
        <w:t>关键词搜索：https://www.jiaokey.com/tag/无形的联系  为什么迁徙鸻鹬类鸟需要黄海.html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