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书名：重庆市国有企业高管薪酬影响因素与激励效应研究</w:t>
      </w:r>
    </w:p>
    <w:p>
      <w:r>
        <w:t>作者：李训，杜传桥编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总页数：138</w:t>
      </w:r>
    </w:p>
    <w:p>
      <w:r>
        <w:t>更多请访问教客网: www.jiaokey.com</w:t>
      </w:r>
    </w:p>
    <w:p>
      <w:r>
        <w:t>重庆市国有企业高管薪酬影响因素与激励效应研究 评论地址：https://www.jiaokey.com/book/detail/13335315.html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