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怎样学习俄语</w:t>
      </w:r>
    </w:p>
    <w:p>
      <w:r>
        <w:rPr>
          <w:rFonts w:ascii="宋体" w:hAnsi="宋体" w:eastAsia="宋体"/>
          <w:sz w:val="24"/>
        </w:rPr>
        <w:t>李国辰著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国立政治大学俄国语文学系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本书出售、求购地址：https://www.jiaokey.com/book/detail/13337705.html</w:t>
      </w:r>
    </w:p>
    <w:p>
      <w:r>
        <w:t>更多相关图书推荐：https://www.jiaokey.com</w:t>
      </w:r>
    </w:p>
    <w:p>
      <w:r>
        <w:t>李国辰著 其他作品：https://www.jiaokey.com/tag/李国辰著.html</w:t>
      </w:r>
    </w:p>
    <w:p>
      <w:r>
        <w:t>国立政治大学俄国语文学系 出版图书：https://www.jiaokey.com/tag/国立政治大学俄国语文学系.html</w:t>
      </w:r>
    </w:p>
    <w:p>
      <w:r>
        <w:t>关键词搜索：https://www.jiaokey.com/tag/怎样学习俄语.html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