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无权处分合同效力与物权变动模式之关联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无权处分合同效力与物权变动模式之关联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本书出售、求购地址：https://www.jiaokey.com/book/detail/13339042.html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关键词搜索：https://www.jiaokey.com/tag/无权处分合同效力与物权变动模式之关联.html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