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最高人民法院商事审判指导案例  6  合同与借贷担保卷</w:t>
      </w:r>
    </w:p>
    <w:p>
      <w:r>
        <w:rPr>
          <w:rFonts w:ascii="宋体" w:hAnsi="宋体" w:eastAsia="宋体"/>
          <w:sz w:val="24"/>
        </w:rPr>
        <w:t>最高人民法院民事审判第二庭编；奚晓明主编；宋晓明编委会主任；张勇健，刘竹梅，陈现杰编委会副主任；王东敏，王宪森，王闯等编委会委员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最高人民法院商事审判指导案例  6  合同与借贷担保卷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最高人民法院民事审判第二庭编；奚晓明主编；宋晓明编委会主任；张勇健，刘竹梅，陈现杰编委会副主任；王东敏，王宪森，王闯等编委会委员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本书出售、求购地址：https://www.jiaokey.com/book/detail/13342199.html</w:t>
      </w:r>
    </w:p>
    <w:p>
      <w:r>
        <w:t>更多相关图书推荐：https://www.jiaokey.com</w:t>
      </w:r>
    </w:p>
    <w:p>
      <w:r>
        <w:t>最高人民法院民事审判第二庭编；奚晓明主编；宋晓明编委会主任；张勇健，刘竹梅，陈现杰编委会副主任；王东敏，王宪森，王闯等编委会委员 其他作品：https://www.jiaokey.com/tag/最高人民法院民事审判第二庭编；奚晓明主编；宋晓明编委会主任；张勇健，刘竹梅，陈现杰编委会副主任；王东敏，王宪森，王闯等编委会委员.html</w:t>
      </w:r>
    </w:p>
    <w:p>
      <w:r>
        <w:t>中国法制出版社 出版图书：https://www.jiaokey.com/tag/中国法制出版社.html</w:t>
      </w:r>
    </w:p>
    <w:p>
      <w:r>
        <w:t>关键词搜索：https://www.jiaokey.com/tag/最高人民法院商事审判指导案例  6  合同与借贷担保卷.html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