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杨凌现代农业发展战略研究</w:t>
      </w:r>
    </w:p>
    <w:p>
      <w:r>
        <w:rPr>
          <w:rFonts w:ascii="宋体" w:hAnsi="宋体" w:eastAsia="宋体"/>
          <w:sz w:val="24"/>
        </w:rPr>
        <w:t>杨凌农业高新技术产业示范区管委会编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杨凌现代农业发展战略研究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杨凌农业高新技术产业示范区管委会编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本书出售、求购地址：https://www.jiaokey.com/book/detail/13347178.html</w:t>
      </w:r>
    </w:p>
    <w:p>
      <w:r>
        <w:t>更多相关图书推荐：https://www.jiaokey.com</w:t>
      </w:r>
    </w:p>
    <w:p>
      <w:r>
        <w:t>杨凌农业高新技术产业示范区管委会编 其他作品：https://www.jiaokey.com/tag/杨凌农业高新技术产业示范区管委会编.html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关键词搜索：https://www.jiaokey.com/tag/杨凌现代农业发展战略研究.html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