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书名：最新政策下律师行业流转税与个人所得税操作技巧</w:t>
      </w:r>
    </w:p>
    <w:p>
      <w:r>
        <w:t>作者：戴琼主编；戴琼，陈历杰编著</w:t>
      </w:r>
    </w:p>
    <w:p>
      <w:r>
        <w:t>出版社：北京：中国经济出版社</w:t>
      </w:r>
    </w:p>
    <w:p>
      <w:r>
        <w:t>出版日期：2013.08</w:t>
      </w:r>
    </w:p>
    <w:p>
      <w:r>
        <w:t>总页数：211</w:t>
      </w:r>
    </w:p>
    <w:p>
      <w:r>
        <w:t>更多请访问教客网: www.jiaokey.com</w:t>
      </w:r>
    </w:p>
    <w:p>
      <w:r>
        <w:t>最新政策下律师行业流转税与个人所得税操作技巧 评论地址：https://www.jiaokey.com/book/detail/13349383.html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