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书名：当代最具升值潜力的画家  梅墨生</w:t>
      </w:r>
    </w:p>
    <w:p>
      <w:r>
        <w:t>作者：中国画收藏导报主编</w:t>
      </w:r>
    </w:p>
    <w:p>
      <w:r>
        <w:t>出版社：石家庄：河北教育出版社</w:t>
      </w:r>
    </w:p>
    <w:p>
      <w:r>
        <w:t>出版日期：2005.08</w:t>
      </w:r>
    </w:p>
    <w:p>
      <w:r>
        <w:t>总页数：95</w:t>
      </w:r>
    </w:p>
    <w:p>
      <w:r>
        <w:t>更多请访问教客网: www.jiaokey.com</w:t>
      </w:r>
    </w:p>
    <w:p>
      <w:r>
        <w:t>当代最具升值潜力的画家  梅墨生 评论地址：https://www.jiaokey.com/book/detail/13354283.html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