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  第2版</w:t>
      </w:r>
    </w:p>
    <w:p>
      <w:r>
        <w:rPr>
          <w:rFonts w:ascii="宋体" w:hAnsi="宋体" w:eastAsia="宋体"/>
          <w:sz w:val="24"/>
        </w:rPr>
        <w:t>张静平，冯梅主编；涂家富，张颖新，文莎丽副主编；丁四清，文莎丽，王湘莲等编；廖二元，吕探云主审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张静平，冯梅主编；涂家富，张颖新，文莎丽副主编；丁四清，文莎丽，王湘莲等编；廖二元，吕探云主审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本书出售、求购地址：https://www.jiaokey.com/book/detail/13357167.html</w:t>
      </w:r>
    </w:p>
    <w:p>
      <w:r>
        <w:t>更多相关图书推荐：https://www.jiaokey.com</w:t>
      </w:r>
    </w:p>
    <w:p>
      <w:r>
        <w:t>张静平，冯梅主编；涂家富，张颖新，文莎丽副主编；丁四清，文莎丽，王湘莲等编；廖二元，吕探云主审 其他作品：https://www.jiaokey.com/tag/张静平，冯梅主编；涂家富，张颖新，文莎丽副主编；丁四清，文莎丽，王湘莲等编；廖二元，吕探云主审.html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关键词搜索：https://www.jiaokey.com/tag/内科护理学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