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书名：最新合理避税案例及操作要点</w:t>
      </w:r>
    </w:p>
    <w:p>
      <w:r>
        <w:t>作者:赵彦福，丁慧著</w:t>
      </w:r>
    </w:p>
    <w:p>
      <w:r>
        <w:t>出版社:北京：经济科学出版社</w:t>
      </w:r>
    </w:p>
    <w:p>
      <w:r>
        <w:t>出版日期：2013.08</w:t>
      </w:r>
    </w:p>
    <w:p>
      <w:r>
        <w:t>总页数：375</w:t>
      </w:r>
    </w:p>
    <w:p>
      <w:r>
        <w:t>更多请访问教客网:www.jiaokey.com</w:t>
      </w:r>
    </w:p>
    <w:p>
      <w:r>
        <w:t>最新合理避税案例及操作要点评论地址：https://www.jiaokey.com/book/detail/13360620.html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