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腾飞五千年 塞北三朝·西夏</w:t>
      </w:r>
    </w:p>
    <w:p>
      <w:r>
        <w:rPr>
          <w:rFonts w:ascii="宋体" w:hAnsi="宋体" w:eastAsia="宋体"/>
          <w:sz w:val="24"/>
        </w:rPr>
        <w:t>袁腾飞著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腾飞五千年 塞北三朝·西夏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本书出售、求购地址：https://www.jiaokey.com/book/detail/13360840.html</w:t>
      </w:r>
    </w:p>
    <w:p>
      <w:r>
        <w:t>更多相关图书推荐：https://www.jiaokey.com</w:t>
      </w:r>
    </w:p>
    <w:p>
      <w:r>
        <w:t>袁腾飞著 其他作品：https://www.jiaokey.com/tag/袁腾飞著.html</w:t>
      </w:r>
    </w:p>
    <w:p>
      <w:r>
        <w:t>电子工业出版社 出版图书：https://www.jiaokey.com/tag/电子工业出版社.html</w:t>
      </w:r>
    </w:p>
    <w:p>
      <w:r>
        <w:t>关键词搜索：https://www.jiaokey.com/tag/腾飞五千年 塞北三朝·西夏.html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