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书名：双重困境下的养老保险体系改革研究  基于老龄化和城镇化的视角</w:t>
      </w:r>
    </w:p>
    <w:p>
      <w:r>
        <w:t>作者：李时宇著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总页数：190</w:t>
      </w:r>
    </w:p>
    <w:p>
      <w:r>
        <w:t>更多请访问教客网: www.jiaokey.com</w:t>
      </w:r>
    </w:p>
    <w:p>
      <w:r>
        <w:t>双重困境下的养老保险体系改革研究  基于老龄化和城镇化的视角 评论地址：https://www.jiaokey.com/book/detail/13365669.html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