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市政工程申报审批与施工运作  第3卷</w:t>
      </w:r>
    </w:p>
    <w:p>
      <w:r>
        <w:rPr>
          <w:rFonts w:ascii="宋体" w:hAnsi="宋体" w:eastAsia="宋体"/>
          <w:sz w:val="24"/>
        </w:rPr>
        <w:t>韩勇军主编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市政工程申报审批与施工运作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韩勇军主编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赤峰：内蒙古科学技术出版社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本书出售、求购地址：https://www.jiaokey.com/book/detail/13399545.html</w:t>
      </w:r>
    </w:p>
    <w:p>
      <w:r>
        <w:t>更多相关图书推荐：https://www.jiaokey.com</w:t>
      </w:r>
    </w:p>
    <w:p>
      <w:r>
        <w:t>韩勇军主编 其他作品：https://www.jiaokey.com/tag/韩勇军主编.html</w:t>
      </w:r>
    </w:p>
    <w:p>
      <w:r>
        <w:t>赤峰：内蒙古科学技术出版社 出版图书：https://www.jiaokey.com/tag/赤峰：内蒙古科学技术出版社.html</w:t>
      </w:r>
    </w:p>
    <w:p>
      <w:r>
        <w:t>关键词搜索：https://www.jiaokey.com/tag/市政工程申报审批与施工运作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