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玉米良种选择与丰产栽培技术</w:t>
      </w:r>
    </w:p>
    <w:p>
      <w:r>
        <w:rPr>
          <w:rFonts w:ascii="宋体" w:hAnsi="宋体" w:eastAsia="宋体"/>
          <w:sz w:val="24"/>
        </w:rPr>
        <w:t>刘开昌，王庆成主编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玉米良种选择与丰产栽培技术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刘开昌，王庆成主编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本书出售、求购地址：https://www.jiaokey.com/book/detail/13409201.html</w:t>
      </w:r>
    </w:p>
    <w:p>
      <w:r>
        <w:t>更多相关图书推荐：https://www.jiaokey.com</w:t>
      </w:r>
    </w:p>
    <w:p>
      <w:r>
        <w:t>刘开昌，王庆成主编 其他作品：https://www.jiaokey.com/tag/刘开昌，王庆成主编.html</w:t>
      </w:r>
    </w:p>
    <w:p>
      <w:r>
        <w:t>北京：化学工业 出版图书：https://www.jiaokey.com/tag/北京：化学工业.html</w:t>
      </w:r>
    </w:p>
    <w:p>
      <w:r>
        <w:t>关键词搜索：https://www.jiaokey.com/tag/玉米良种选择与丰产栽培技术.html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