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书名：新法律环境下的弱势群体就业权保护研究</w:t>
      </w:r>
    </w:p>
    <w:p>
      <w:r>
        <w:t>作者：贺东山著</w:t>
      </w:r>
    </w:p>
    <w:p>
      <w:r>
        <w:t>出版社：长沙：中南大学出版社</w:t>
      </w:r>
    </w:p>
    <w:p>
      <w:r>
        <w:t>出版日期：2013.08</w:t>
      </w:r>
    </w:p>
    <w:p>
      <w:r>
        <w:t>总页数：253</w:t>
      </w:r>
    </w:p>
    <w:p>
      <w:r>
        <w:t>更多请访问教客网: www.jiaokey.com</w:t>
      </w:r>
    </w:p>
    <w:p>
      <w:r>
        <w:t>新法律环境下的弱势群体就业权保护研究 评论地址：https://www.jiaokey.com/book/detail/13412171.html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