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全球商业谈判  如何开拓国际商机</w:t>
      </w:r>
    </w:p>
    <w:p>
      <w:r>
        <w:rPr>
          <w:rFonts w:ascii="宋体" w:hAnsi="宋体" w:eastAsia="宋体"/>
          <w:sz w:val="24"/>
        </w:rPr>
        <w:t>杰斯瓦德·塞拉古斯（JeswaldW.Salacuse）著；新新闻编译小组译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全球商业谈判  如何开拓国际商机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杰斯瓦德·塞拉古斯（JeswaldW.Salacuse）著；新新闻编译小组译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本书出售、求购地址：https://www.jiaokey.com/book/detail/13419167.html</w:t>
      </w:r>
    </w:p>
    <w:p>
      <w:r>
        <w:t>更多相关图书推荐：https://www.jiaokey.com</w:t>
      </w:r>
    </w:p>
    <w:p>
      <w:r>
        <w:t>杰斯瓦德·塞拉古斯（JeswaldW.Salacuse）著；新新闻编译小组译 其他作品：https://www.jiaokey.com/tag/杰斯瓦德·塞拉古斯（JeswaldW.Salacuse）著；新新闻编译小组译.html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关键词搜索：https://www.jiaokey.com/tag/全球商业谈判  如何开拓国际商机.html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