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书名：会计准则与企业所得税纳税调整</w:t>
      </w:r>
    </w:p>
    <w:p>
      <w:r>
        <w:t>作者：钟世明主编；刘绪东，顾燕群副主编</w:t>
      </w:r>
    </w:p>
    <w:p>
      <w:r>
        <w:t>出版社：长沙：湖南科学技术出版社</w:t>
      </w:r>
    </w:p>
    <w:p>
      <w:r>
        <w:t>出版日期：2002.11</w:t>
      </w:r>
    </w:p>
    <w:p>
      <w:r>
        <w:t>总页数：349</w:t>
      </w:r>
    </w:p>
    <w:p>
      <w:r>
        <w:t>更多请访问教客网: www.jiaokey.com</w:t>
      </w:r>
    </w:p>
    <w:p>
      <w:r>
        <w:t>会计准则与企业所得税纳税调整 评论地址：https://www.jiaokey.com/book/detail/13419617.html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