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书面表达：初中版</w:t>
      </w:r>
    </w:p>
    <w:p>
      <w:r>
        <w:rPr>
          <w:rFonts w:ascii="宋体" w:hAnsi="宋体" w:eastAsia="宋体"/>
          <w:sz w:val="24"/>
        </w:rPr>
        <w:t>陈红辉，王玉岚编；北京核心教育文化研究中心《核心英语》课题组编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书面表达：初中版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陈红辉，王玉岚编；北京核心教育文化研究中心《核心英语》课题组编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本书出售、求购地址：https://www.jiaokey.com/book/detail/13428686.html</w:t>
      </w:r>
    </w:p>
    <w:p>
      <w:r>
        <w:t>更多相关图书推荐：https://www.jiaokey.com</w:t>
      </w:r>
    </w:p>
    <w:p>
      <w:r>
        <w:t>陈红辉，王玉岚编；北京核心教育文化研究中心《核心英语》课题组编 其他作品：https://www.jiaokey.com/tag/陈红辉，王玉岚编；北京核心教育文化研究中心《核心英语》课题组编.html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书面表达：初中版.html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