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小型地下矿山基建及生产费用估算手册</w:t>
      </w:r>
    </w:p>
    <w:p>
      <w:r>
        <w:rPr>
          <w:rFonts w:ascii="宋体" w:hAnsi="宋体" w:eastAsia="宋体"/>
          <w:sz w:val="24"/>
        </w:rPr>
        <w:t>J.S.REDPATH LIMITED编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小型地下矿山基建及生产费用估算手册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J.S.REDPATH LIMITED编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《轴与金》编辑部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本书出售、求购地址：https://www.jiaokey.com/book/detail/13429187.html</w:t>
      </w:r>
    </w:p>
    <w:p>
      <w:r>
        <w:t>更多相关图书推荐：https://www.jiaokey.com</w:t>
      </w:r>
    </w:p>
    <w:p>
      <w:r>
        <w:t>J.S.REDPATH LIMITED编 其他作品：https://www.jiaokey.com/tag/J.S.REDPATH LIMITED编.html</w:t>
      </w:r>
    </w:p>
    <w:p>
      <w:r>
        <w:t>《轴与金》编辑部 出版图书：https://www.jiaokey.com/tag/《轴与金》编辑部.html</w:t>
      </w:r>
    </w:p>
    <w:p>
      <w:r>
        <w:t>关键词搜索：https://www.jiaokey.com/tag/小型地下矿山基建及生产费用估算手册.html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