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建设有中国特色社会主义理论与马克思主义哲学</w:t>
      </w:r>
    </w:p>
    <w:p>
      <w:r>
        <w:rPr>
          <w:rFonts w:ascii="宋体" w:hAnsi="宋体" w:eastAsia="宋体"/>
          <w:sz w:val="24"/>
        </w:rPr>
        <w:t>李德祥主编；李冰水，崔福林，于爱英副主编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建设有中国特色社会主义理论与马克思主义哲学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李德祥主编；李冰水，崔福林，于爱英副主编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本书出售、求购地址：https://www.jiaokey.com/book/detail/13435477.html</w:t>
      </w:r>
    </w:p>
    <w:p>
      <w:r>
        <w:t>更多相关图书推荐：https://www.jiaokey.com</w:t>
      </w:r>
    </w:p>
    <w:p>
      <w:r>
        <w:t>李德祥主编；李冰水，崔福林，于爱英副主编 其他作品：https://www.jiaokey.com/tag/李德祥主编；李冰水，崔福林，于爱英副主编.html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关键词搜索：https://www.jiaokey.com/tag/建设有中国特色社会主义理论与马克思主义哲学.html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