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欢迎光临！数学美术馆:平面图形</w:t>
      </w:r>
    </w:p>
    <w:p>
      <w:r>
        <w:rPr>
          <w:rFonts w:ascii="宋体" w:hAnsi="宋体" w:eastAsia="宋体"/>
          <w:sz w:val="24"/>
        </w:rPr>
        <w:t>井上正允，银林浩编著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欢迎光临！数学美术馆:平面图形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井上正允，银林浩编著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国际村文库书店有限公司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本书出售、求购地址：https://www.jiaokey.com/book/detail/13435676.html</w:t>
      </w:r>
    </w:p>
    <w:p>
      <w:r>
        <w:t>更多相关图书推荐：https://www.jiaokey.com</w:t>
      </w:r>
    </w:p>
    <w:p>
      <w:r>
        <w:t>井上正允，银林浩编著 其他作品：https://www.jiaokey.com/tag/井上正允，银林浩编著.html</w:t>
      </w:r>
    </w:p>
    <w:p>
      <w:r>
        <w:t>国际村文库书店有限公司 出版图书：https://www.jiaokey.com/tag/国际村文库书店有限公司.html</w:t>
      </w:r>
    </w:p>
    <w:p>
      <w:r>
        <w:t>关键词搜索：https://www.jiaokey.com/tag/欢迎光临！数学美术馆:平面图形.html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