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新世纪宗教研究  第5卷  第4期  宗教文学与典籍诠释</w:t>
      </w:r>
    </w:p>
    <w:p>
      <w:r>
        <w:rPr>
          <w:rFonts w:ascii="宋体" w:hAnsi="宋体" w:eastAsia="宋体"/>
          <w:sz w:val="24"/>
        </w:rPr>
        <w:t>释了意主编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新世纪宗教研究  第5卷  第4期  宗教文学与典籍诠释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释了意主编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本书出售、求购地址：https://www.jiaokey.com/book/detail/13437232.html</w:t>
      </w:r>
    </w:p>
    <w:p>
      <w:r>
        <w:t>更多相关图书推荐：https://www.jiaokey.com</w:t>
      </w:r>
    </w:p>
    <w:p>
      <w:r>
        <w:t>释了意主编 其他作品：https://www.jiaokey.com/tag/释了意主编.html</w:t>
      </w:r>
    </w:p>
    <w:p>
      <w:r>
        <w:t>宗博出版社 出版图书：https://www.jiaokey.com/tag/宗博出版社.html</w:t>
      </w:r>
    </w:p>
    <w:p>
      <w:r>
        <w:t>关键词搜索：https://www.jiaokey.com/tag/新世纪宗教研究  第5卷  第4期  宗教文学与典籍诠释.html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