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电脑应用热门专题方案2004特辑  上</w:t>
      </w:r>
    </w:p>
    <w:p>
      <w:r>
        <w:rPr>
          <w:rFonts w:ascii="宋体" w:hAnsi="宋体" w:eastAsia="宋体"/>
          <w:sz w:val="24"/>
        </w:rPr>
        <w:t>张世勇，彭亮，Witson，鲲鹏，稻草人，龚胜，单身贵族，王维，王庆东，张认著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电脑应用热门专题方案2004特辑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张世勇，彭亮，Witson，鲲鹏，稻草人，龚胜，单身贵族，王维，王庆东，张认著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本书出售、求购地址：https://www.jiaokey.com/book/detail/13444617.html</w:t>
      </w:r>
    </w:p>
    <w:p>
      <w:r>
        <w:t>更多相关图书推荐：https://www.jiaokey.com</w:t>
      </w:r>
    </w:p>
    <w:p>
      <w:r>
        <w:t>张世勇，彭亮，Witson，鲲鹏，稻草人，龚胜，单身贵族，王维，王庆东，张认著 其他作品：https://www.jiaokey.com/tag/张世勇，彭亮，Witson，鲲鹏，稻草人，龚胜，单身贵族，王维，王庆东，张认著.html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关键词搜索：https://www.jiaokey.com/tag/电脑应用热门专题方案2004特辑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