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阅读理解与两岸课程教学</w:t>
      </w:r>
    </w:p>
    <w:p>
      <w:r>
        <w:rPr>
          <w:rFonts w:ascii="宋体" w:hAnsi="宋体" w:eastAsia="宋体"/>
          <w:sz w:val="24"/>
        </w:rPr>
        <w:t>孙剑秋，简贵雀，吴韵宇，林孟君，陈俐伶等著；教育部国语文课程与教学辅导咨询团队执行策划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阅读理解与两岸课程教学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孙剑秋，简贵雀，吴韵宇，林孟君，陈俐伶等著；教育部国语文课程与教学辅导咨询团队执行策划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本书出售、求购地址：https://www.jiaokey.com/book/detail/13451985.html</w:t>
      </w:r>
    </w:p>
    <w:p>
      <w:r>
        <w:t>更多相关图书推荐：https://www.jiaokey.com</w:t>
      </w:r>
    </w:p>
    <w:p>
      <w:r>
        <w:t>孙剑秋，简贵雀，吴韵宇，林孟君，陈俐伶等著；教育部国语文课程与教学辅导咨询团队执行策划 其他作品：https://www.jiaokey.com/tag/孙剑秋，简贵雀，吴韵宇，林孟君，陈俐伶等著；教育部国语文课程与教学辅导咨询团队执行策划.html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关键词搜索：https://www.jiaokey.com/tag/阅读理解与两岸课程教学.html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