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销售应该这么管：世界500强企业总裁和管理大师谈销售管理</w:t>
      </w:r>
    </w:p>
    <w:p>
      <w:r>
        <w:rPr>
          <w:rFonts w:ascii="宋体" w:hAnsi="宋体" w:eastAsia="宋体"/>
          <w:sz w:val="24"/>
        </w:rPr>
        <w:t>孙健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销售应该这么管：世界500强企业总裁和管理大师谈销售管理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本书出售、求购地址：https://www.jiaokey.com/book/detail/13454533.html</w:t>
      </w:r>
    </w:p>
    <w:p>
      <w:r>
        <w:t>更多相关图书推荐：https://www.jiaokey.com</w:t>
      </w:r>
    </w:p>
    <w:p>
      <w:r>
        <w:t>孙健 其他作品：https://www.jiaokey.com/tag/孙健.html</w:t>
      </w:r>
    </w:p>
    <w:p>
      <w:r>
        <w:t>关键词搜索：https://www.jiaokey.com/tag/销售应该这么管：世界500强企业总裁和管理大师谈销售管理.html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