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中国杂文  （百部）卷一  当代部分  邓拓集</w:t>
      </w:r>
    </w:p>
    <w:p>
      <w:r>
        <w:rPr>
          <w:rFonts w:ascii="宋体" w:hAnsi="宋体" w:eastAsia="宋体"/>
          <w:sz w:val="24"/>
        </w:rPr>
        <w:t>刘成信主编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中国杂文  （百部）卷一  当代部分  邓拓集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本书出售、求购地址：https://www.jiaokey.com/book/detail/13457035.html</w:t>
      </w:r>
    </w:p>
    <w:p>
      <w:r>
        <w:t>更多相关图书推荐：https://www.jiaokey.com</w:t>
      </w:r>
    </w:p>
    <w:p>
      <w:r>
        <w:t>刘成信主编 其他作品：https://www.jiaokey.com/tag/刘成信主编.html</w:t>
      </w:r>
    </w:p>
    <w:p>
      <w:r>
        <w:t>关键词搜索：https://www.jiaokey.com/tag/中国杂文  （百部）卷一  当代部分  邓拓集.html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