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书名：从城市国家到中华  殷周春秋战国</w:t>
      </w:r>
    </w:p>
    <w:p>
      <w:r>
        <w:t>作者：（日）平势隆郎著；周洁译</w:t>
      </w:r>
    </w:p>
    <w:p>
      <w:r>
        <w:t>出版社：桂林：广西师范大学出版社</w:t>
      </w:r>
    </w:p>
    <w:p>
      <w:r>
        <w:t>出版日期：2014</w:t>
      </w:r>
    </w:p>
    <w:p>
      <w:r>
        <w:t>总页数：487</w:t>
      </w:r>
    </w:p>
    <w:p>
      <w:r>
        <w:t>更多请访问教客网: www.jiaokey.com</w:t>
      </w:r>
    </w:p>
    <w:p>
      <w:r>
        <w:t>从城市国家到中华  殷周春秋战国 评论地址：https://www.jiaokey.com/book/detail/13458788.html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