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交通职业教育教学指导委员会，汽车运用与维修专业指导委员会组织编写；叶志斌，李云飞编著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交通职业教育教学指导委员会，汽车运用与维修专业指导委员会组织编写；叶志斌，李云飞编著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本书出售、求购地址：https://www.jiaokey.com/book/detail/13460740.html</w:t>
      </w:r>
    </w:p>
    <w:p>
      <w:r>
        <w:t>更多相关图书推荐：https://www.jiaokey.com</w:t>
      </w:r>
    </w:p>
    <w:p>
      <w:r>
        <w:t>交通职业教育教学指导委员会，汽车运用与维修专业指导委员会组织编写；叶志斌，李云飞编著 其他作品：https://www.jiaokey.com/tag/交通职业教育教学指导委员会，汽车运用与维修专业指导委员会组织编写；叶志斌，李云飞编著.html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