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中国企业竞争力报告  2013  稳增长、调结构与企业竞争力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中国企业竞争力报告  2013  稳增长、调结构与企业竞争力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本书出售、求购地址：https://www.jiaokey.com/book/detail/13461571.html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关键词搜索：https://www.jiaokey.com/tag/中国企业竞争力报告  2013  稳增长、调结构与企业竞争力.html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