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新世纪中国经济轨迹  2009～2010年分季度经济形势分析报告</w:t>
      </w:r>
    </w:p>
    <w:p>
      <w:r>
        <w:rPr>
          <w:rFonts w:ascii="宋体" w:hAnsi="宋体" w:eastAsia="宋体"/>
          <w:sz w:val="24"/>
        </w:rPr>
        <w:t>主编李晓西；张生玲，王连海，王辰华副主编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新世纪中国经济轨迹  2009～2010年分季度经济形势分析报告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主编李晓西；张生玲，王连海，王辰华副主编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本书出售、求购地址：https://www.jiaokey.com/book/detail/13480951.html</w:t>
      </w:r>
    </w:p>
    <w:p>
      <w:r>
        <w:t>更多相关图书推荐：https://www.jiaokey.com</w:t>
      </w:r>
    </w:p>
    <w:p>
      <w:r>
        <w:t>主编李晓西；张生玲，王连海，王辰华副主编 其他作品：https://www.jiaokey.com/tag/主编李晓西；张生玲，王连海，王辰华副主编.html</w:t>
      </w:r>
    </w:p>
    <w:p>
      <w:r>
        <w:t>人民出版社 出版图书：https://www.jiaokey.com/tag/人民出版社.html</w:t>
      </w:r>
    </w:p>
    <w:p>
      <w:r>
        <w:t>关键词搜索：https://www.jiaokey.com/tag/新世纪中国经济轨迹  2009～2010年分季度经济形势分析报告.html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