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书名：河道内生态需水量计算生态水力半径模型及其应用</w:t>
      </w:r>
    </w:p>
    <w:p>
      <w:r>
        <w:t>作者：门宝辉，刘昌明著</w:t>
      </w:r>
    </w:p>
    <w:p>
      <w:r>
        <w:t>出版社：北京：中国水利水电出版社</w:t>
      </w:r>
    </w:p>
    <w:p>
      <w:r>
        <w:t>出版日期：2013</w:t>
      </w:r>
    </w:p>
    <w:p>
      <w:r>
        <w:t>总页数：234</w:t>
      </w:r>
    </w:p>
    <w:p>
      <w:r>
        <w:t>更多请访问教客网: www.jiaokey.com</w:t>
      </w:r>
    </w:p>
    <w:p>
      <w:r>
        <w:t>河道内生态需水量计算生态水力半径模型及其应用 评论地址：https://www.jiaokey.com/book/detail/13488644.html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