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用于海上载体的惯性导航系统</w:t>
      </w:r>
    </w:p>
    <w:p>
      <w:r>
        <w:rPr>
          <w:rFonts w:ascii="宋体" w:hAnsi="宋体" w:eastAsia="宋体"/>
          <w:sz w:val="24"/>
        </w:rPr>
        <w:t>（俄）鲁克亚诺夫，（俄）马洽洛夫，（俄）阿晋佐夫著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用于海上载体的惯性导航系统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（俄）鲁克亚诺夫，（俄）马洽洛夫，（俄）阿晋佐夫著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本书出售、求购地址：https://www.jiaokey.com/book/detail/13489446.html</w:t>
      </w:r>
    </w:p>
    <w:p>
      <w:r>
        <w:t>更多相关图书推荐：https://www.jiaokey.com</w:t>
      </w:r>
    </w:p>
    <w:p>
      <w:r>
        <w:t>（俄）鲁克亚诺夫，（俄）马洽洛夫，（俄）阿晋佐夫著 其他作品：https://www.jiaokey.com/tag/（俄）鲁克亚诺夫，（俄）马洽洛夫，（俄）阿晋佐夫著.html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关键词搜索：https://www.jiaokey.com/tag/用于海上载体的惯性导航系统.html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