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不动产物权冲突研究  类型、规则及裁判方法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不动产物权冲突研究  类型、规则及裁判方法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本书出售、求购地址：https://www.jiaokey.com/book/detail/13492829.html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关键词搜索：https://www.jiaokey.com/tag/不动产物权冲突研究  类型、规则及裁判方法.html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