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土地革命战争卷  9  赣东北的旗帜</w:t>
      </w:r>
    </w:p>
    <w:p>
      <w:r>
        <w:rPr>
          <w:rFonts w:ascii="宋体" w:hAnsi="宋体" w:eastAsia="宋体"/>
          <w:sz w:val="24"/>
        </w:rPr>
        <w:t>张捍东改编；段明，段婷婷绘画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土地革命战争卷  9  赣东北的旗帜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张捍东改编；段明，段婷婷绘画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本书出售、求购地址：https://www.jiaokey.com/book/detail/13506567.html</w:t>
      </w:r>
    </w:p>
    <w:p>
      <w:r>
        <w:t>更多相关图书推荐：https://www.jiaokey.com</w:t>
      </w:r>
    </w:p>
    <w:p>
      <w:r>
        <w:t>张捍东改编；段明，段婷婷绘画 其他作品：https://www.jiaokey.com/tag/张捍东改编；段明，段婷婷绘画.html</w:t>
      </w:r>
    </w:p>
    <w:p>
      <w:r>
        <w:t>解放军出版社 出版图书：https://www.jiaokey.com/tag/解放军出版社.html</w:t>
      </w:r>
    </w:p>
    <w:p>
      <w:r>
        <w:t>关键词搜索：https://www.jiaokey.com/tag/星火燎原系列连环画  土地革命战争卷  9  赣东北的旗帜.html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