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刑事法律基础与实务</w:t>
      </w:r>
    </w:p>
    <w:p>
      <w:r>
        <w:rPr>
          <w:rFonts w:ascii="宋体" w:hAnsi="宋体" w:eastAsia="宋体"/>
          <w:sz w:val="24"/>
        </w:rPr>
        <w:t>施秀艳主编；万洪云，汪红军，李永和副主编；万洪云，梁丽，李永和等参编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施秀艳主编；万洪云，汪红军，李永和副主编；万洪云，梁丽，李永和等参编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本书出售、求购地址：https://www.jiaokey.com/book/detail/13508019.html</w:t>
      </w:r>
    </w:p>
    <w:p>
      <w:r>
        <w:t>更多相关图书推荐：https://www.jiaokey.com</w:t>
      </w:r>
    </w:p>
    <w:p>
      <w:r>
        <w:t>施秀艳主编；万洪云，汪红军，李永和副主编；万洪云，梁丽，李永和等参编 其他作品：https://www.jiaokey.com/tag/施秀艳主编；万洪云，汪红军，李永和副主编；万洪云，梁丽，李永和等参编.html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关键词搜索：https://www.jiaokey.com/tag/刑事法律基础与实务.html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