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商法与经济法  第3版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本书出售、求购地址：https://www.jiaokey.com/book/detail/13521920.html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关键词搜索：https://www.jiaokey.com/tag/商法与经济法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