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一种独立论述</w:t>
      </w:r>
    </w:p>
    <w:p>
      <w:r>
        <w:rPr>
          <w:rFonts w:ascii="宋体" w:hAnsi="宋体" w:eastAsia="宋体"/>
          <w:sz w:val="24"/>
        </w:rPr>
        <w:t>黄建宏编著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一种独立论述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本书出售、求购地址：https://www.jiaokey.com/book/detail/13522945.html</w:t>
      </w:r>
    </w:p>
    <w:p>
      <w:r>
        <w:t>更多相关图书推荐：https://www.jiaokey.com</w:t>
      </w:r>
    </w:p>
    <w:p>
      <w:r>
        <w:t>黄建宏编著 其他作品：https://www.jiaokey.com/tag/黄建宏编著.html</w:t>
      </w:r>
    </w:p>
    <w:p>
      <w:r>
        <w:t>国立台北艺术学校 出版图书：https://www.jiaokey.com/tag/国立台北艺术学校.html</w:t>
      </w:r>
    </w:p>
    <w:p>
      <w:r>
        <w:t>关键词搜索：https://www.jiaokey.com/tag/一种独立论述.html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