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算机文化基础实训指导  第2版</w:t>
      </w:r>
    </w:p>
    <w:p>
      <w:r>
        <w:rPr>
          <w:rFonts w:ascii="宋体" w:hAnsi="宋体" w:eastAsia="宋体"/>
          <w:sz w:val="24"/>
        </w:rPr>
        <w:t>梁丹，臧柏齐主编；李凌璐，周雪莲，廖广宁副主编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算机文化基础实训指导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梁丹，臧柏齐主编；李凌璐，周雪莲，廖广宁副主编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本书出售、求购地址：https://www.jiaokey.com/book/detail/13523294.html</w:t>
      </w:r>
    </w:p>
    <w:p>
      <w:r>
        <w:t>更多相关图书推荐：https://www.jiaokey.com</w:t>
      </w:r>
    </w:p>
    <w:p>
      <w:r>
        <w:t>梁丹，臧柏齐主编；李凌璐，周雪莲，廖广宁副主编 其他作品：https://www.jiaokey.com/tag/梁丹，臧柏齐主编；李凌璐，周雪莲，廖广宁副主编.html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关键词搜索：https://www.jiaokey.com/tag/算机文化基础实训指导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