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犯罪嫌疑人权利救济研究--以刑事侦查为中心=Research of Legal Remedy for Criminal Suspects --Focus on Criminal Investigation Procedure</w:t>
      </w:r>
    </w:p>
    <w:p>
      <w:r>
        <w:rPr>
          <w:rFonts w:ascii="宋体" w:hAnsi="宋体" w:eastAsia="宋体"/>
          <w:sz w:val="24"/>
        </w:rPr>
        <w:t>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犯罪嫌疑人权利救济研究--以刑事侦查为中心=Research of Legal Remedy for Criminal Suspects --Focus on Criminal Investigation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本书出售、求购地址：https://www.jiaokey.com/book/detail/13541737.html</w:t>
      </w:r>
    </w:p>
    <w:p>
      <w:r>
        <w:t>更多相关图书推荐：https://www.jiaokey.com</w:t>
      </w:r>
    </w:p>
    <w:p>
      <w:r>
        <w:t>孟军著 其他作品：https://www.jiaokey.com/tag/孟军著.html</w:t>
      </w:r>
    </w:p>
    <w:p>
      <w:r>
        <w:t>关键词搜索：https://www.jiaokey.com/tag/犯罪嫌疑人权利救济研究--以刑事侦查为中心=Research of Legal Remedy for Criminal Suspects --Focus on Criminal Investigation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