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古今诗人咏湘乡</w:t>
      </w:r>
    </w:p>
    <w:p>
      <w:r>
        <w:rPr>
          <w:rFonts w:ascii="宋体" w:hAnsi="宋体" w:eastAsia="宋体"/>
          <w:sz w:val="24"/>
        </w:rPr>
        <w:t>碧玉箫主编；陈元初，钟梦周，李焕黄，潘小林副主编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碧玉箫主编；陈元初，钟梦周，李焕黄，潘小林副主编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湖南省湘乡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本书出售、求购地址：https://www.jiaokey.com/book/detail/13544149.html</w:t>
      </w:r>
    </w:p>
    <w:p>
      <w:r>
        <w:t>更多相关图书推荐：https://www.jiaokey.com</w:t>
      </w:r>
    </w:p>
    <w:p>
      <w:r>
        <w:t>碧玉箫主编；陈元初，钟梦周，李焕黄，潘小林副主编 其他作品：https://www.jiaokey.com/tag/碧玉箫主编；陈元初，钟梦周，李焕黄，潘小林副主编.html</w:t>
      </w:r>
    </w:p>
    <w:p>
      <w:r>
        <w:t>湖南省湘乡 出版图书：https://www.jiaokey.com/tag/湖南省湘乡.html</w:t>
      </w:r>
    </w:p>
    <w:p>
      <w:r>
        <w:t>关键词搜索：https://www.jiaokey.com/tag/古今诗人咏湘乡.html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